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B36" w:rsidRDefault="00D80B36" w:rsidP="00D80B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Toc479157094"/>
      <w:bookmarkStart w:id="1" w:name="_Toc479191263"/>
      <w:bookmarkStart w:id="2" w:name="_Toc486949490"/>
      <w:bookmarkStart w:id="3" w:name="_Toc62733045"/>
    </w:p>
    <w:p w:rsidR="00577612" w:rsidRPr="00E313AC" w:rsidRDefault="00D80B36" w:rsidP="00E313AC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r w:rsidRPr="00DD13DB">
        <w:rPr>
          <w:rFonts w:eastAsia="Times New Roman" w:cs="Times New Roman"/>
          <w:kern w:val="0"/>
          <w:lang w:eastAsia="ru-RU" w:bidi="ar-SA"/>
        </w:rPr>
        <w:t>Приложение №</w:t>
      </w:r>
      <w:r w:rsidR="00833BDB">
        <w:rPr>
          <w:rFonts w:eastAsia="Times New Roman" w:cs="Times New Roman"/>
          <w:kern w:val="0"/>
          <w:lang w:eastAsia="ru-RU" w:bidi="ar-SA"/>
        </w:rPr>
        <w:t>3</w:t>
      </w:r>
      <w:r w:rsidRPr="00DD13DB">
        <w:rPr>
          <w:rFonts w:eastAsia="Times New Roman" w:cs="Times New Roman"/>
          <w:kern w:val="0"/>
          <w:lang w:eastAsia="ru-RU" w:bidi="ar-SA"/>
        </w:rPr>
        <w:t xml:space="preserve"> к </w:t>
      </w:r>
      <w:r w:rsidR="00833BDB">
        <w:rPr>
          <w:rFonts w:eastAsia="Times New Roman" w:cs="Times New Roman"/>
          <w:kern w:val="0"/>
          <w:lang w:eastAsia="ru-RU" w:bidi="ar-SA"/>
        </w:rPr>
        <w:t>закупочной документации</w:t>
      </w:r>
      <w:r w:rsidRPr="00DD13DB">
        <w:rPr>
          <w:rFonts w:eastAsia="Times New Roman" w:cs="Times New Roman"/>
          <w:kern w:val="0"/>
          <w:lang w:eastAsia="ru-RU" w:bidi="ar-SA"/>
        </w:rPr>
        <w:t>_Техническое задание</w:t>
      </w:r>
    </w:p>
    <w:p w:rsidR="00E83430" w:rsidRPr="00721CF1" w:rsidRDefault="00E83430" w:rsidP="00577612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4"/>
        </w:rPr>
      </w:pPr>
      <w:r w:rsidRPr="00721CF1">
        <w:rPr>
          <w:b/>
          <w:sz w:val="24"/>
        </w:rPr>
        <w:t>Техническое задание</w:t>
      </w:r>
    </w:p>
    <w:p w:rsidR="007877D2" w:rsidRDefault="007877D2" w:rsidP="00577612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4"/>
        </w:rPr>
      </w:pPr>
    </w:p>
    <w:p w:rsidR="007877D2" w:rsidRDefault="007877D2" w:rsidP="007877D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7D29EB">
        <w:rPr>
          <w:sz w:val="22"/>
          <w:szCs w:val="22"/>
        </w:rPr>
        <w:t>Наименование МТР, работ, услуг: Поставка строительных</w:t>
      </w:r>
      <w:r w:rsidRPr="007D29EB">
        <w:rPr>
          <w:rStyle w:val="ac"/>
          <w:sz w:val="22"/>
          <w:szCs w:val="22"/>
        </w:rPr>
        <w:t xml:space="preserve"> </w:t>
      </w:r>
      <w:r w:rsidRPr="00A01161">
        <w:rPr>
          <w:sz w:val="22"/>
          <w:szCs w:val="22"/>
        </w:rPr>
        <w:t>материалов</w:t>
      </w:r>
      <w:r w:rsidRPr="007D29EB">
        <w:rPr>
          <w:sz w:val="22"/>
          <w:szCs w:val="22"/>
        </w:rPr>
        <w:t>.</w:t>
      </w:r>
    </w:p>
    <w:p w:rsidR="007877D2" w:rsidRPr="007D29EB" w:rsidRDefault="007877D2" w:rsidP="007877D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</w:p>
    <w:p w:rsidR="007877D2" w:rsidRPr="007D29EB" w:rsidRDefault="007877D2" w:rsidP="007877D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7D29EB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:rsidR="007877D2" w:rsidRPr="00B82871" w:rsidRDefault="007877D2" w:rsidP="007877D2">
      <w:pPr>
        <w:pStyle w:val="-3"/>
        <w:tabs>
          <w:tab w:val="clear" w:pos="1701"/>
          <w:tab w:val="left" w:pos="426"/>
        </w:tabs>
        <w:spacing w:after="240" w:line="276" w:lineRule="auto"/>
        <w:ind w:firstLine="0"/>
        <w:rPr>
          <w:sz w:val="22"/>
          <w:szCs w:val="22"/>
        </w:rPr>
      </w:pPr>
      <w:r w:rsidRPr="00B82871">
        <w:rPr>
          <w:sz w:val="22"/>
          <w:szCs w:val="22"/>
        </w:rPr>
        <w:t>Для производства ремонтно-строительных работ зданий и сооружений силами ремонтно-строительного цеха на объектах предприятия.</w:t>
      </w:r>
    </w:p>
    <w:p w:rsidR="007877D2" w:rsidRPr="00B82871" w:rsidRDefault="007877D2" w:rsidP="007877D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  <w:r w:rsidRPr="00B82871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7877D2" w:rsidRPr="00B82871" w:rsidRDefault="007877D2" w:rsidP="007877D2">
      <w:pPr>
        <w:pStyle w:val="-3"/>
        <w:tabs>
          <w:tab w:val="clear" w:pos="1701"/>
          <w:tab w:val="left" w:pos="426"/>
        </w:tabs>
        <w:spacing w:after="240" w:line="276" w:lineRule="auto"/>
        <w:ind w:firstLine="0"/>
        <w:rPr>
          <w:sz w:val="22"/>
          <w:szCs w:val="22"/>
        </w:rPr>
      </w:pPr>
      <w:r w:rsidRPr="00B82871">
        <w:rPr>
          <w:sz w:val="22"/>
          <w:szCs w:val="22"/>
        </w:rPr>
        <w:t>Для обеспечения нормальных условий на предприятии для работников (в соответствии с требованиями к помещениям административно-бытового и производственного назначения).</w:t>
      </w:r>
    </w:p>
    <w:p w:rsidR="007877D2" w:rsidRDefault="007877D2" w:rsidP="007877D2">
      <w:pPr>
        <w:pStyle w:val="-3"/>
        <w:tabs>
          <w:tab w:val="clear" w:pos="1701"/>
          <w:tab w:val="left" w:pos="426"/>
        </w:tabs>
        <w:spacing w:after="240" w:line="276" w:lineRule="auto"/>
        <w:ind w:firstLine="0"/>
        <w:rPr>
          <w:sz w:val="22"/>
          <w:szCs w:val="22"/>
        </w:rPr>
      </w:pPr>
      <w:r w:rsidRPr="007D29EB">
        <w:rPr>
          <w:sz w:val="22"/>
          <w:szCs w:val="22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>
        <w:rPr>
          <w:sz w:val="22"/>
          <w:szCs w:val="22"/>
        </w:rPr>
        <w:t xml:space="preserve"> и количество МТР /объем работ/объем услуг (при формировании, учитывать складские остатки на начало планируемого периода поставки):</w:t>
      </w:r>
      <w:r w:rsidRPr="007D29EB">
        <w:rPr>
          <w:sz w:val="22"/>
          <w:szCs w:val="22"/>
        </w:rPr>
        <w:t xml:space="preserve"> </w:t>
      </w:r>
    </w:p>
    <w:tbl>
      <w:tblPr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5386"/>
        <w:gridCol w:w="992"/>
        <w:gridCol w:w="1418"/>
      </w:tblGrid>
      <w:tr w:rsidR="007877D2" w:rsidRPr="00C565C1" w:rsidTr="00115D56">
        <w:trPr>
          <w:trHeight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7D2" w:rsidRPr="00C7581F" w:rsidRDefault="007877D2" w:rsidP="00115D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7D2" w:rsidRPr="00C7581F" w:rsidRDefault="007877D2" w:rsidP="00115D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7D2" w:rsidRPr="00C7581F" w:rsidRDefault="007877D2" w:rsidP="00115D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Технические характеристики Товара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7D2" w:rsidRPr="00C7581F" w:rsidRDefault="007877D2" w:rsidP="00115D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7D2" w:rsidRPr="00C7581F" w:rsidRDefault="007877D2" w:rsidP="00115D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</w:t>
            </w:r>
          </w:p>
        </w:tc>
      </w:tr>
      <w:tr w:rsidR="007877D2" w:rsidRPr="00C565C1" w:rsidTr="00115D5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7D2" w:rsidRPr="00C565C1" w:rsidRDefault="007877D2" w:rsidP="00115D56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C565C1"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7D2" w:rsidRPr="00C565C1" w:rsidRDefault="007877D2" w:rsidP="00115D56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C565C1">
              <w:rPr>
                <w:rFonts w:eastAsia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7D2" w:rsidRPr="00C565C1" w:rsidRDefault="007877D2" w:rsidP="00115D56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C565C1">
              <w:rPr>
                <w:rFonts w:eastAsia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77D2" w:rsidRPr="00AD4AB3" w:rsidRDefault="00B72082" w:rsidP="00115D56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77D2" w:rsidRPr="00AD4AB3" w:rsidRDefault="00B72082" w:rsidP="00115D56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5</w:t>
            </w:r>
          </w:p>
        </w:tc>
      </w:tr>
      <w:tr w:rsidR="007877D2" w:rsidRPr="00C565C1" w:rsidTr="00115D56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Клей для керамической и керамогранитной плитки</w:t>
            </w:r>
            <w:r w:rsidRPr="00C7581F">
              <w:rPr>
                <w:rFonts w:ascii="Times New Roman" w:eastAsia="Times New Roman" w:hAnsi="Times New Roman" w:cs="Times New Roman"/>
                <w:color w:val="000000"/>
              </w:rPr>
              <w:t xml:space="preserve"> ЕК-3000 UNIVERSAL или эквивалент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Состав: цементное вяжущее, минеральные наполнители, фракционированный песок, модифицирующие добавки. ГОСТ 56387-2018.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Цвет - серый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Максимальный размер зерна - 0,63 мм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Время жизни раствора не менее - 4 ч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Открытое время не менее - 15 мин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Время корректировки плитки - 15 мин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Расход смеси при работе шпателем 6*6 - 2,8 кг/м2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Толщина слоя - 3-6 мм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Можно затирать швы через - 24ч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Наливной пол самонивелирующийся быстродействующий </w:t>
            </w:r>
            <w:r w:rsidRPr="00C7581F">
              <w:rPr>
                <w:rFonts w:ascii="Times New Roman" w:eastAsia="Times New Roman" w:hAnsi="Times New Roman" w:cs="Times New Roman"/>
              </w:rPr>
              <w:t>"Волма-нивелир экспресс" или эквивалент.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eastAsia="Times New Roman" w:hAnsi="Times New Roman" w:cs="Times New Roman"/>
              </w:rPr>
              <w:t>Состав: минеральное (комплексное) вяжущее, фракционный песок, минеральные наполнители, модифицирующие добавки.  ГОСТ 31358-2019 (по ТУ производителя).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eastAsia="Times New Roman" w:hAnsi="Times New Roman" w:cs="Times New Roman"/>
              </w:rPr>
              <w:t>Цвет - светло серый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eastAsia="Times New Roman" w:hAnsi="Times New Roman" w:cs="Times New Roman"/>
              </w:rPr>
              <w:t>Максимальный размер зерна - 1,25 мм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eastAsia="Times New Roman" w:hAnsi="Times New Roman" w:cs="Times New Roman"/>
              </w:rPr>
              <w:t>Время жизни раствора не менее - 30 мин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eastAsia="Times New Roman" w:hAnsi="Times New Roman" w:cs="Times New Roman"/>
              </w:rPr>
              <w:t>Толщина слоя нанесения - от 5 до 100 мм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eastAsia="Times New Roman" w:hAnsi="Times New Roman" w:cs="Times New Roman"/>
              </w:rPr>
              <w:t>Расход смеси при толщине слоя 10мм - 14-16 кг/м2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eastAsia="Times New Roman" w:hAnsi="Times New Roman" w:cs="Times New Roman"/>
              </w:rPr>
              <w:t>Возможность передвижения по поверхности через - 3-6 ч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eastAsia="Times New Roman" w:hAnsi="Times New Roman" w:cs="Times New Roman"/>
              </w:rPr>
              <w:t>Прочность на сжатие не менее - 15 Мпа (М150)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3 000,0</w:t>
            </w:r>
          </w:p>
        </w:tc>
      </w:tr>
      <w:tr w:rsidR="007877D2" w:rsidRPr="00C565C1" w:rsidTr="00115D56">
        <w:trPr>
          <w:trHeight w:val="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Краска интерьерная воднодисперсионная </w:t>
            </w: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"Акромар" или эквивалент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Состав: водная дисперсия стирол-акрилового полимера, пигмент, наполнитель, модифицирующие добавки. ГОСТ 28196-89.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Цвет - белый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Расворитель - вода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Рекомендуемые условия нанесения - в 2 слоя при t выше +5С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Расход на однослойное покрытие - 150 г/м2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Время высыхания при t+18-20С и относительной влажности 80% - 2 часа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420,0 </w:t>
            </w:r>
          </w:p>
        </w:tc>
      </w:tr>
      <w:tr w:rsidR="007877D2" w:rsidRPr="00C565C1" w:rsidTr="00115D56">
        <w:trPr>
          <w:trHeight w:val="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Колер </w:t>
            </w:r>
            <w:r w:rsidRPr="00C7581F">
              <w:rPr>
                <w:rFonts w:ascii="Times New Roman" w:hAnsi="Times New Roman" w:cs="Times New Roman"/>
                <w:lang w:val="en-US"/>
              </w:rPr>
              <w:t>PARADE</w:t>
            </w:r>
            <w:r w:rsidRPr="00C7581F">
              <w:rPr>
                <w:rFonts w:ascii="Times New Roman" w:hAnsi="Times New Roman" w:cs="Times New Roman"/>
              </w:rPr>
              <w:t>№ 246 «Зеленое яблоко» или эквивалент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Колер применяется для тонирования всех видов красок, шпатлевок, и декоративных штукатурок на водной основе. Состав: водная дисперсия акрилового сополимера, цветные органические и неорганические пигменты, производные эфиров целлюлозы, целевые добавки, плотность – 1,52 г/см3, основа – водно-дисперсионный. Фасовка – 0,75л.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6F43C7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37DD7">
              <w:rPr>
                <w:rFonts w:ascii="Times New Roman" w:hAnsi="Times New Roman" w:cs="Times New Roman"/>
              </w:rPr>
              <w:t>,0</w:t>
            </w:r>
            <w:r w:rsidR="007877D2" w:rsidRPr="00C7581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77D2" w:rsidRPr="00C565C1" w:rsidTr="00115D56">
        <w:trPr>
          <w:trHeight w:val="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Колер </w:t>
            </w:r>
            <w:r w:rsidRPr="00C7581F">
              <w:rPr>
                <w:rFonts w:ascii="Times New Roman" w:hAnsi="Times New Roman" w:cs="Times New Roman"/>
                <w:lang w:val="en-US"/>
              </w:rPr>
              <w:t>PARADE</w:t>
            </w:r>
            <w:r w:rsidRPr="00C7581F">
              <w:rPr>
                <w:rFonts w:ascii="Times New Roman" w:hAnsi="Times New Roman" w:cs="Times New Roman"/>
              </w:rPr>
              <w:t>№ 237 «Кофе с молоком» или эквивалент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Колер применяется для тонирования всех видов красок, шпатлевок, и декоративных штукатурок на водной основе. Состав: водная дисперсия акрилового сополимера, цветные органические и неорганические пигменты, производные эфиров целлюлозы, целевые добавки, плотность – 1,52 г/см3, основа – водно-дисперсионный.  Фасовка – 0,25л.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E21A9B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37DD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Эмаль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Эмаль для наружных и внутренних работ ПФ-115, ГОСТ 51691-2008, глянцевая, серая (светло-серая)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80,0</w:t>
            </w:r>
          </w:p>
        </w:tc>
      </w:tr>
      <w:tr w:rsidR="007877D2" w:rsidRPr="00C565C1" w:rsidTr="00115D56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Эмаль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Эмаль для наружных и внутренних работ ПФ-115, ГОСТ 51691-2008, глянцевая белая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20,0</w:t>
            </w:r>
          </w:p>
        </w:tc>
      </w:tr>
      <w:tr w:rsidR="007877D2" w:rsidRPr="00C565C1" w:rsidTr="00115D56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Эмаль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Эмаль для наружных и внутренних работ ПФ-115, ГОСТ 51691-2008, глянцевая желтая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20,0 </w:t>
            </w:r>
          </w:p>
        </w:tc>
      </w:tr>
      <w:tr w:rsidR="007877D2" w:rsidRPr="00C565C1" w:rsidTr="00115D56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Сурик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ГОСТ 8135-74 Сурик железный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10,0</w:t>
            </w:r>
          </w:p>
        </w:tc>
      </w:tr>
      <w:tr w:rsidR="007877D2" w:rsidRPr="00C565C1" w:rsidTr="00115D56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C565C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Растворитель Р-4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ГОСТ 18188-72 Растворители для лакокрасочных материалов. Фасовка 0,5 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50,0</w:t>
            </w:r>
          </w:p>
        </w:tc>
      </w:tr>
      <w:tr w:rsidR="007877D2" w:rsidRPr="00C565C1" w:rsidTr="00115D56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Эмаль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Эмаль для наружных и внутренних работ ПФ-115, ГОСТ 51691-2008, глянцевая красная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5,0</w:t>
            </w:r>
          </w:p>
        </w:tc>
      </w:tr>
      <w:tr w:rsidR="007877D2" w:rsidRPr="00C565C1" w:rsidTr="00115D56">
        <w:trPr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Грунт глубокого проникновения</w:t>
            </w: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»VERNOV» ВД-АК-0110 или эквивалент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Состав: акриловые сополимеры (латексы), антисептик, поверхностно-активные вещества. ГОСТ 52020-2003.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Растворитель – вода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Расход не более 120 г/м2</w:t>
            </w:r>
          </w:p>
          <w:p w:rsidR="007877D2" w:rsidRPr="00C7581F" w:rsidRDefault="007877D2" w:rsidP="00115D56">
            <w:p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C7581F">
              <w:rPr>
                <w:rFonts w:ascii="Times New Roman" w:eastAsia="Times New Roman" w:hAnsi="Times New Roman" w:cs="Times New Roman"/>
                <w:color w:val="000000"/>
              </w:rPr>
              <w:t>Время высыхания – от 20 до 60 мин.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250,0</w:t>
            </w:r>
          </w:p>
        </w:tc>
      </w:tr>
      <w:tr w:rsidR="007877D2" w:rsidRPr="00C565C1" w:rsidTr="00115D56">
        <w:trPr>
          <w:trHeight w:val="5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607FAC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607FAC">
              <w:rPr>
                <w:rFonts w:ascii="Times New Roman" w:hAnsi="Times New Roman"/>
              </w:rPr>
              <w:t>13.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Профиль несущий (к подвесному потолку)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Размеры: (Т24) L=3,7 м. ГОСТ 8617-2018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E762C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437DD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4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607FAC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607FAC">
              <w:rPr>
                <w:rFonts w:ascii="Times New Roman" w:hAnsi="Times New Roman"/>
              </w:rPr>
              <w:t>14.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Профиль поперечный (к подвесному потолку)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Размеры: (Т24) L=1,2 м. ГОСТ 8617-2018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426A1A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437DD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4D1D89" w:rsidTr="00115D56">
        <w:trPr>
          <w:trHeight w:val="8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607FAC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607FAC">
              <w:rPr>
                <w:rFonts w:ascii="Times New Roman" w:hAnsi="Times New Roman"/>
              </w:rPr>
              <w:t>15.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Подвесы для подвесного потолка типа «Армстронг» с зажимом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Подвес Альфа разобран 2 отв. 3.0 Ст дл. 0,6 м. ТУ-25.93.11-002-98543100-2018.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206A1D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437DD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8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607FAC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607FAC"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Профиль  поперечный ( к подвесному потолку)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Размеры: (Т24) L=0,6 м. ГОСТ 8617-2018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B5172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437DD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C565C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Стеклотканевые обои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Размеры: 1,0х25,0 м, рисунок «рогожка». ГОСТ 52805-2007.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рул.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1E1120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437DD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5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7372BA">
              <w:rPr>
                <w:rFonts w:ascii="Times New Roman" w:hAnsi="Times New Roman"/>
              </w:rPr>
              <w:t>18.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Доводчик дверной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  <w:shd w:val="clear" w:color="auto" w:fill="FFFFFF"/>
              </w:rPr>
              <w:t>EN4. Устройство используют для полотен шириной 110 см и весом до 80 кг. Гидравлический дверной доводчик. Универсальный (подходит для установки на двери левого и правого открывания). Тяговый механизм-складной. Автоматизация открывания-саморегулировка клапаном. Материал пружины-закаленная сталь. ГОСТ 5091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B70DED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37DD7">
              <w:rPr>
                <w:rFonts w:ascii="Times New Roman" w:hAnsi="Times New Roman" w:cs="Times New Roman"/>
              </w:rPr>
              <w:t>,0</w:t>
            </w:r>
            <w:r w:rsidR="007877D2" w:rsidRPr="00C7581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77D2" w:rsidRPr="00C565C1" w:rsidTr="00115D56">
        <w:trPr>
          <w:trHeight w:val="6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Клей обойный</w:t>
            </w:r>
            <w:r w:rsidRPr="00C758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7581F">
              <w:rPr>
                <w:rFonts w:ascii="Times New Roman" w:hAnsi="Times New Roman" w:cs="Times New Roman"/>
                <w:bCs/>
              </w:rPr>
              <w:t>KLEO EXTRA</w:t>
            </w:r>
            <w:r w:rsidRPr="00C7581F">
              <w:rPr>
                <w:rFonts w:ascii="Times New Roman" w:hAnsi="Times New Roman" w:cs="Times New Roman"/>
              </w:rPr>
              <w:t xml:space="preserve"> или </w:t>
            </w:r>
            <w:r w:rsidRPr="00C7581F">
              <w:rPr>
                <w:rFonts w:ascii="Times New Roman" w:hAnsi="Times New Roman" w:cs="Times New Roman"/>
                <w:iCs/>
              </w:rPr>
              <w:t>эквивалент.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Клей для флизелиновых обоев, расход 250 г/35 кв.м, бесцветный. 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ГОСТ 30535-97</w:t>
            </w:r>
            <w:r w:rsidRPr="00C7581F">
              <w:rPr>
                <w:rFonts w:ascii="Times New Roman" w:hAnsi="Times New Roman" w:cs="Times New Roman"/>
              </w:rPr>
              <w:t>.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Плотность раствора 0,9100 г/см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3F47E3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437DD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1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Профиль оцинкованный стоечный ПС 60/27.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Размеры: 60х27х0,6 мм, длина – 3 м. </w:t>
            </w:r>
            <w:r w:rsidRPr="00C7581F">
              <w:rPr>
                <w:rFonts w:ascii="Times New Roman" w:hAnsi="Times New Roman" w:cs="Times New Roman"/>
                <w:color w:val="000000"/>
              </w:rPr>
              <w:t>Профиль 60*27 изготавливается в соответствии с ТУ 24.33.20-003-68239965-2017 из прочной оцинкованной стали толщиной 0,6 мм. Предназначен для создания каркасов для монтажа подвесного или натяжного потолка, выравнивания стен и других конструкций различной сложности. Стандартная длина профилей составляет 3 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987D9B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B5681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9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Профиль оцинкованный направляющий ПН 27/28/0,6.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</w:rPr>
              <w:t xml:space="preserve">Размеры: 27*28х0,6 мм, длина – 3м. </w:t>
            </w:r>
            <w:r w:rsidRPr="00C7581F">
              <w:rPr>
                <w:rFonts w:ascii="Times New Roman" w:hAnsi="Times New Roman" w:cs="Times New Roman"/>
                <w:color w:val="000000"/>
              </w:rPr>
              <w:t>Характеристики Толщина металла: 0,6 мм; Ширина: 28 мм; Высота: 27 мм; Длина (м): 3 м; Вес: 1.15 кг;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987D9B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56817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4D1D89" w:rsidTr="00115D56">
        <w:trPr>
          <w:trHeight w:val="5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4D1D89" w:rsidRDefault="007877D2" w:rsidP="00115D5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4D1D8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</w:t>
            </w:r>
            <w:r w:rsidRPr="004D1D89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Подвесы прямые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Размеры 294 мм: 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Тип изделия-аксессуар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Тип аксессуара-подвес прямой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Назначение-для потолков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Типоразмер профиля-ПП 60/27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Длина профиля-3.0 м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ГОСТ 24045-2016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987D9B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681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B56817">
              <w:rPr>
                <w:rFonts w:ascii="Times New Roman" w:hAnsi="Times New Roman" w:cs="Times New Roman"/>
              </w:rPr>
              <w:t>,0</w:t>
            </w:r>
            <w:bookmarkStart w:id="4" w:name="_GoBack"/>
            <w:bookmarkEnd w:id="4"/>
            <w:r w:rsidR="007877D2" w:rsidRPr="00C7581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77D2" w:rsidRPr="004D1D89" w:rsidTr="00115D56">
        <w:trPr>
          <w:trHeight w:val="5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4D1D89" w:rsidRDefault="007877D2" w:rsidP="00115D5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Плиты керамические (керамогранит) для полов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Размеры: 600х600мм, толщина не менее 8,0 мм, НГМ (неглазурованная (нескользящая), матовая плита), цветная. Средняя плотность керамогранита для пола – 1450 кг на м3. Водопоглащение не более 0,5%. Предел прочности при изгибе не менее 35мПа. Изностойкость (для неглазурованных) не более 0,18г/см2. ГОСТ Р 57141-2016.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300,0</w:t>
            </w:r>
          </w:p>
        </w:tc>
      </w:tr>
      <w:tr w:rsidR="007877D2" w:rsidRPr="00C565C1" w:rsidTr="00115D56">
        <w:trPr>
          <w:trHeight w:val="2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Плиты керамические (керамогранит) для полов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Размеры: 300х300мм, толщина не менее 7,0 мм, НГМ (неглазурованная (нескользящая), матовая плита), цветная. Средняя плотность керамогранита для пола – 1450 кг на м3. Водопоглащение не более 0,5%. Предел прочности при изгибе не менее 35мПа. Изностойкость (для неглазурованных) не более 0,18г/см2. ГОСТ Р 57141-2016.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7877D2" w:rsidRPr="00C565C1" w:rsidTr="00115D56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Линолеум полукоммерческий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Размеры: ширина - 3,0 м, рисунок - паркет. ГОСТ 7251-2016. 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Толщина покрытия: От 2,2 до 4,5 мм.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lastRenderedPageBreak/>
              <w:t>Вес линолеума: От 2 до 5 кг/м2.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Горючесть: Степени Г3 — Г4.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Воспламеняемость: Группы В2 — В3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Способность к дымообразованию: Д3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Способность распространять пламя: РП1 — РП2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Остаточная деформация: ≤ 0,17 — ≤ 1,33 мм.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lastRenderedPageBreak/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200,0 </w:t>
            </w:r>
          </w:p>
        </w:tc>
      </w:tr>
      <w:tr w:rsidR="007877D2" w:rsidRPr="00C565C1" w:rsidTr="00115D56">
        <w:trPr>
          <w:trHeight w:val="2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26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Линолеум полукоммерческий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Размеры: ширина - 4,0 м, рисунок - паркет. ГОСТ 7251-2016.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Толщина покрытия: От 2,2 до 4,5 мм.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Вес линолеума: От 2 до 5 кг/м2.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Горючесть: Степени Г3 — Г4.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Воспламеняемость: Группы В2 — В3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Способность к дымообразованию: Д3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Способность распространять пламя: РП1 — РП2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Остаточная деформация: ≤ 0,17 — ≤ 1,33 мм.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200,0 </w:t>
            </w:r>
          </w:p>
        </w:tc>
      </w:tr>
      <w:tr w:rsidR="007877D2" w:rsidRPr="00C565C1" w:rsidTr="00115D56">
        <w:trPr>
          <w:trHeight w:val="5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Плинтус напольный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</w:rPr>
              <w:t>Плинтус напольный пластиковый с кабелем-каналом</w:t>
            </w:r>
            <w:r w:rsidRPr="00C7581F">
              <w:rPr>
                <w:rFonts w:ascii="Times New Roman" w:hAnsi="Times New Roman" w:cs="Times New Roman"/>
                <w:color w:val="000000"/>
              </w:rPr>
              <w:t>. Размеры: 55(65)х22(23) мм, длиной  2,5 м, сечение планки кабель-канала 20мм. ГОСТ 19111-2001.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7877D2" w:rsidRPr="00C565C1" w:rsidTr="00115D56">
        <w:trPr>
          <w:trHeight w:val="5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Уголок наружный (к плинтусу)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Размеры: 55(65)х30 мм. ГОСТ 19111-2011.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50,0 </w:t>
            </w:r>
          </w:p>
        </w:tc>
      </w:tr>
      <w:tr w:rsidR="007877D2" w:rsidRPr="00C565C1" w:rsidTr="00115D56">
        <w:trPr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Уголок внутренний (к плинтусу)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Размеры: 55(65)х30 мм. ГОСТ 19111-2011.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50,0 </w:t>
            </w:r>
          </w:p>
        </w:tc>
      </w:tr>
      <w:tr w:rsidR="007877D2" w:rsidRPr="00C565C1" w:rsidTr="00115D56">
        <w:trPr>
          <w:trHeight w:val="4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Соединитель (к плинтусу)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Размеры: 55(65)х19,4 мм. ГОСТ 19111-2011.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30,0</w:t>
            </w:r>
          </w:p>
        </w:tc>
      </w:tr>
      <w:tr w:rsidR="007877D2" w:rsidRPr="00C565C1" w:rsidTr="00115D56">
        <w:trPr>
          <w:trHeight w:val="3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Заглушка торцовая (к плинтусу)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</w:rPr>
              <w:t xml:space="preserve">Заглушка торцовая левая, правая. </w:t>
            </w:r>
            <w:r w:rsidRPr="00C7581F">
              <w:rPr>
                <w:rFonts w:ascii="Times New Roman" w:hAnsi="Times New Roman" w:cs="Times New Roman"/>
                <w:color w:val="000000"/>
              </w:rPr>
              <w:t>Размеры: 55(65)х19,4 мм. ГОСТ 19111-2011.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30,0 </w:t>
            </w:r>
          </w:p>
        </w:tc>
      </w:tr>
      <w:tr w:rsidR="007877D2" w:rsidRPr="00C565C1" w:rsidTr="00115D56">
        <w:trPr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Винты самонарезающие (саморез)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Номинальный диаметр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=3,5мм, длина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C7581F">
              <w:rPr>
                <w:rFonts w:ascii="Times New Roman" w:hAnsi="Times New Roman" w:cs="Times New Roman"/>
                <w:color w:val="000000"/>
              </w:rPr>
              <w:t>= 25мм, предназначен для соединения дерева и древесностружечных плит с резьбой на всей длине стержня, УН . ГОСТ Р 59571-2021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4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C565C1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Винты самонарезающие (саморез)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Номинальный диаметр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=3,5мм, длина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C7581F">
              <w:rPr>
                <w:rFonts w:ascii="Times New Roman" w:hAnsi="Times New Roman" w:cs="Times New Roman"/>
                <w:color w:val="000000"/>
              </w:rPr>
              <w:t>= 45мм, предназначен для соединения дерева и древесностружечных плит с резьбой на всей длине стержня или с неполной резьбой, УН . ГОСТ Р 59571-2021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Винты самонарезающие (саморез)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Номинальный диаметр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=3,5мм, длина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C7581F">
              <w:rPr>
                <w:rFonts w:ascii="Times New Roman" w:hAnsi="Times New Roman" w:cs="Times New Roman"/>
                <w:color w:val="000000"/>
              </w:rPr>
              <w:t>= 41мм, предназначен для соединения дерева и древесностружечных плит с резьбой на всей длине стержня или с неполной резьбой, УН . ГОСТ Р 59571-2021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5 000,0</w:t>
            </w:r>
          </w:p>
        </w:tc>
      </w:tr>
      <w:tr w:rsidR="007877D2" w:rsidRPr="00C565C1" w:rsidTr="00115D56">
        <w:trPr>
          <w:trHeight w:val="4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Винты самонарезающие (саморез)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Номинальный диаметр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=3,5мм, длина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C7581F">
              <w:rPr>
                <w:rFonts w:ascii="Times New Roman" w:hAnsi="Times New Roman" w:cs="Times New Roman"/>
                <w:color w:val="000000"/>
              </w:rPr>
              <w:t>= 35мм, предназначен для соединения дерева и древесностружечных плит с резьбой на всей длине стержня или с неполной резьбой, УН . ГОСТ Р 59571-2021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Винты самонарезающие (саморез)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Номинальный диаметр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=3,5мм, длина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 35мм, предназначен для крепления плит к металлическим конструкциям ГКМ гипсокартон/металл. ГОСТ Р 59571-2021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  <w:r w:rsidRPr="00C565C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Винты самонарезающие (саморез)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Номинальный диаметр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=3,5мм, длина винта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C7581F">
              <w:rPr>
                <w:rFonts w:ascii="Times New Roman" w:hAnsi="Times New Roman" w:cs="Times New Roman"/>
                <w:color w:val="000000"/>
              </w:rPr>
              <w:t>= 25мм, предназначен для крепления плит к металлическим конструкциям ГКМ гипсокартон/металл. ГОСТ Р 59571-2021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607FAC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38</w:t>
            </w:r>
            <w:r w:rsidRPr="00607FAC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Саморез с прессшайбой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Наконечник – острый, диаметр 4,2 мм, длина винта 25,0 мм (4,2*25), форма головки – полукруглая.  ГОСТ Р ИСО 10510-2013.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607FAC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  <w:r w:rsidRPr="00607FAC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Саморез с прессшайбой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Наконечник – острый, диаметр 4,2 мм, длина винта 19,0 мм (4,2*19), форма головки – полукруглая.  ГОСТ Р ИСО 10510-2013.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607FAC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607FA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  <w:r w:rsidRPr="00607FAC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Саморез  с прессшайбой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Наконечник – острый, диаметр 4,2 мм, длина винта 16,0 мм (4,2*16), форма головки – полукруглая.  ГОСТ Р ИСО 10510-2013.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7372BA">
              <w:rPr>
                <w:rFonts w:ascii="Times New Roman" w:hAnsi="Times New Roman"/>
              </w:rPr>
              <w:t>41.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Саморез  с прессшайбой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Наконечник – острый, диаметр 4,2 мм, длина винта 13,0 мм (4,2*13), форма головки – полукруглая.  ГОСТ Р ИСО 10510-2013.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C565C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2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Дюбель-гвоздь 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Дюбель-гвоздь 6*60: грибовидная манжета, диаметр – 6,0мм, длина винта – 60,0 мм. ГОСТ 28457-90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C565C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3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Дюбель-гвоздь 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Дюбель-гвоздь 6*40: грибовидная манжета, диаметр – 6,0мм, длина винта – 40,0 мм. ГОСТ 28457-90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Анкерный болт с гайкой 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Анкерный бот с гайкой 8*100: длина резьбы – М6, диаметр установки – 8мм, длина анкера – 100мм, материал – сталь. ГОСТ 57787-2017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Анкерный болт с гайкой 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Анкерный бот с гайкой 8*120: длина резьбы – М5, диаметр установки – 6,5мм, длина анкера – 120мм, материал – сталь. ГОСТ 57787-2017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Анкерный болт с гайкой 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Анкерный бот с гайкой 10*100: длина резьбы – М10, диаметр установки – 10,0мм, длина анкера – 100мм, материал – сталь. ГОСТ 57787-2017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Анкерный болт с гайкой 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Анкерный бот с гайкой 10*120: длина резьбы – М10, длина анкера – 120мм, материал – сталь. ГОСТ 57787-2017</w:t>
            </w:r>
          </w:p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Гвозди строительные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Гвозди строительные 1,2*25мм: диаметр стержня – 1,2мм, длина 25мм, диаметр шляпки – 2,4мм, высота шляпки – 0,72мм. ГОСТ 4028-63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Гвозди строительные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Гвозди строительные 2,0*40мм: диаметр стержня – 2,0мм, длина 40мм, диаметр шляпки – 4,0мм, высота шляпки – 1,5мм. ГОСТ 4028-63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C565C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Гвозди строительные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Гвозди строительные 2,0*50мм: диаметр стержня – 2,0мм, длина 50мм. ГОСТ 4028-63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C565C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1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Гвозди финишные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Гвозди финишные оцинкованные 1,8*40: диаметр стержня – 1,8мм, длина 40,0мм, диаметр шляпки – 2,5мм, высота шляпки – 1,0мм. ГОСТ 7811-7035.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5,0 </w:t>
            </w:r>
          </w:p>
        </w:tc>
      </w:tr>
      <w:tr w:rsidR="007877D2" w:rsidRPr="00C565C1" w:rsidTr="00115D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C565C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2</w:t>
            </w:r>
            <w:r w:rsidRPr="00C565C1">
              <w:rPr>
                <w:rFonts w:ascii="Times New Roman" w:hAnsi="Times New Roman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Гвозди финишные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Гвозди финишные оцинкованные 1,8*50: диаметр стержня – 1,8мм, длина 50,0мм. ГОСТ 7811-7035.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5,0 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Смесь цементно-песчаная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Смесь цементно-песчаная (тип ЦПС): марка М-150, назначение – для внутренних и наружных ремонтно-строительных работ, толщина слоя – 10-50мм, размер фракции – 2,5мм, прочность на сжатие – не менее 15Мпа, прочность сцепления – не менее 0,5МПа, расход сухой смеси – 18-21 кг/1м2/10мм. ГОСТ 28013-98. Растворы строительные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10 000,0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Портландцемент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Портландцемент марки 400 (соответствует маркировке ЦЕМ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 32,5Б): предел прочности на </w:t>
            </w:r>
            <w:r w:rsidRPr="00C7581F">
              <w:rPr>
                <w:rFonts w:ascii="Times New Roman" w:hAnsi="Times New Roman" w:cs="Times New Roman"/>
                <w:color w:val="000000"/>
              </w:rPr>
              <w:lastRenderedPageBreak/>
              <w:t>сжатие не менее – 30Мпа, начало схватывания – не менее 60 мин., морозостойкость – рабочий диапазон температур  от – 60 …до +300 град.С, водостойкость цемента, полностью набравшего прочность – высокая. ГОСТ 31108-2020. Цементы общестроительные. Технические условия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10 000,0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55.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Арматура: марка - А240, диаметр – 8мм, изготавливается в соответствии с техническими условиями согласно требованиям ГОСТ 5781-82. Сталь горячекатаная для армирования железобетонных конструкций. Длина стержней от 6,0м до 12,0 м, тип производства – горячекатаная,  тип рифления – гладкая, марка стали – СТ3кп.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022544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</w:t>
            </w:r>
            <w:r w:rsidR="007877D2" w:rsidRPr="00C7581F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Арматура: марка – А400, диаметр 10мм, изготавливаются в соответствии с техническими условиями согласно требованиям ГОСТ Р 52544-2006. Прокат арматурный свариваемый периодического профиля классов А500С и В500С для армирования ж/б конструкций. Форма по конфигурации периодического профиля – кольцевая (1ф), профиль – арматура рифленая, способ производства – горячекатаный, предел текучести – 400 Н/мм.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450,0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Арматура: марка стали – А500С, маркировка – А400 диаметр 14мм, изготавливаются в соответствии с техническими условиями согласно требованиям ГОСТ Р 52544-2006. Прокат арматурный свариваемый периодического профиля классов А500С и В500С для армирования ж/б конструкций. Профиль (тип) – арматура ребристая.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2 000,0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Арматура: марка стали – А500С, маркировка – А400 диаметр 8мм, изготавливаются в соответствии с техническими условиями согласно требованиям ГОСТ Р 52544-2006. Прокат арматурный свариваемый периодического профиля классов А500С и В500С для армирования ж/б конструкций. Профиль (тип) – арматура ребристая.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120,0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Арматура: марка стали – А500С, маркировка – А400 диаметр 10мм, изготавливаются в соответствии с техническими условиями согласно требованиям ГОСТ Р 52544-2006. Прокат арматурный свариваемый периодического профиля классов А500С и В500С для армирования ж/б конструкций. Профиль (тип) – арматура ребристая.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441374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2479</w:t>
            </w:r>
            <w:r w:rsidR="007877D2" w:rsidRPr="00C7581F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Арматура: марка стали – А500С, маркировка – А400 диаметр 12мм, изготавливаются в соответствии с техническими условиями согласно требованиям ГОСТ Р 52544-2006. Прокат арматурный свариваемый периодического профиля классов А500С и В500С для армирования ж/б конструкций. Профиль (тип) – арматура ребристая.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2 200,0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Арматура: марка стали – А500С, маркировка – А400 диаметр 20мм, изготавливаются в соответствии с техническими условиями согласно требованиям ГОСТ </w:t>
            </w:r>
            <w:r w:rsidRPr="00C7581F">
              <w:rPr>
                <w:rFonts w:ascii="Times New Roman" w:hAnsi="Times New Roman" w:cs="Times New Roman"/>
                <w:color w:val="000000"/>
              </w:rPr>
              <w:lastRenderedPageBreak/>
              <w:t>Р 52544-2006. Прокат арматурный свариваемый периодического профиля классов А500С и В500С для армирования ж/б конструкций. Профиль (тип) – арматура ребристая.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100,0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62.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Арматура: марка стали – Ст3, маркировка – А240 диаметр 6мм, изготавливаются в соответствии с техническими условиями согласно требованиям ГОСТ Р 5781-82. Сталь горячекатаная для армирования ж/б конструкций. Профиль (тип) – арматура гладкая.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40,0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Арматурная сталь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Арматура: марка стали – А500С, маркировка – А400 диаметр 10мм, изготавливаются в соответствии с техническими условиями согласно требованиям ГОСТ Р 5781-82. Сталь горячекатаная для армирования ж/б конструкций. Профиль (тип) – арматура гладкая.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Сетки сварные арматурные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Сетка арматурная сварные изготавливаются в соответствии с техническими условиями согласно требованиям ГОСТ 23279-2012. Сетки арматурные сварные для ж/б конструкций и изделий. Общие технические условия. Вид сетки – легкие, тип сетки – 4 с поперечными стержнями на всю ширину сетки, диаметр стержней – 10/10мм, расстояние между стержнями (шаг стержней) продольных – 150мм, поперечных – 150мм.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2 000,0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Сетки сварные арматурные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Сетка арматурная сварные изготавливаются в соответствии с техническими условиями согласно требованиям ГОСТ 23279-2012. Сетки арматурные сварные для ж/б конструкций и изделий. Общие технические условия. Вид сетки – тяжелые, тип сетки – 2 с рабочей арматурой в обоих направлениях, диаметр стержней – 14/14мм, расстояние между стержнями (шаг стержней) продольных – 150мм, поперечных – 150мм.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530,0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Сетки сварные арматурные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Сетка арматурная сварные изготавливаются в соответствии с техническими условиями согласно требованиям ГОСТ 23279-2012. Сетки арматурные сварные для ж/б конструкций и изделий. Общие технические условия. Вид сетки – тяжелые, тип сетки – 2 с рабочей арматурой в обоих направлениях, диаметр стержней – 18/18мм, расстояние между стержнями (шаг стержней) продольных – 150мм, поперечных – 150мм.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350,0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Полоса горячекатаная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Полоса горячекатаная изготавливаются в соответствии с техническими условиями согласно требованиям ГОСТ 103-2006. Прокат сортовой стальной горячекатаный полосовой. Ширина полосы – 100м, толщина полосы – 10мм, марка стали – Ст3, материал – сталь.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25,0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Полоса горячекатаная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Полоса горячекатаная изготавливаются в соответствии с техническими условиями согласно требованиям ГОСТ 103-2006. Прокат сортовой стальной горячекатаный полосовой. Ширина полосы – 500м, толщина полосы – 20мм, марка стали – Ст3, материал – сталь.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69.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Уголок равнополочный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Уголок равнополочный изготавливаются в соответствии с техническими условиями согласно требованиям ГОСТ 8509-93. Высота сечения – 50мм, ширина сечения – 50мм, толщина стенки – 5мм, толщина полки – 5мм, материал – сталь, марка стали – Ст3сп.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45,0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Смеси бетонные тяжелого бетона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Тяжелый бетон марки М350 изготавливается в соответствии с техническими условиями согласно требованиям ГОСТ 7473-2010. Смеси бетонные. Технические условия. Смеси бетонные тяжелого бетона (БСТ) имеет следующие характеристики: класс прочности – В25, подвижность П2-П4, морозостойкость – 200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F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 (на протяжении 200 циклов замораживания и размораживания), водонепроницаемость –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W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8, прочность на сжатие – 33МПа.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936C7A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  <w:r w:rsidR="007877D2" w:rsidRPr="00C7581F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Смеси бетонные тяжелого бетона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Тяжелый бетон марки М400 изготавливается в соответствии с техническими условиями согласно требованиям ГОСТ 7473-2010. Смеси бетонные. Технические условия. Смеси бетонные тяжелого бетона (БСТ) имеет следующие характеристики: класс прочности – В30, подвижность материала П3-П5, морозостойкость – 100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F</w:t>
            </w:r>
            <w:r w:rsidRPr="00C7581F">
              <w:rPr>
                <w:rFonts w:ascii="Times New Roman" w:hAnsi="Times New Roman" w:cs="Times New Roman"/>
                <w:color w:val="000000"/>
              </w:rPr>
              <w:t>-300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F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 (на протяжении от 100 до 300 циклов замораживания и размораживания), водонепроницаемость –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W</w:t>
            </w:r>
            <w:r w:rsidRPr="00C7581F">
              <w:rPr>
                <w:rFonts w:ascii="Times New Roman" w:hAnsi="Times New Roman" w:cs="Times New Roman"/>
                <w:color w:val="000000"/>
              </w:rPr>
              <w:t>6-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W</w:t>
            </w:r>
            <w:r w:rsidRPr="00C7581F">
              <w:rPr>
                <w:rFonts w:ascii="Times New Roman" w:hAnsi="Times New Roman" w:cs="Times New Roman"/>
                <w:color w:val="000000"/>
              </w:rPr>
              <w:t>12, прочность на сжатие – 400кгс/см2.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B273DF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7877D2" w:rsidRPr="00C7581F">
              <w:rPr>
                <w:rFonts w:ascii="Times New Roman" w:hAnsi="Times New Roman" w:cs="Times New Roman"/>
              </w:rPr>
              <w:t>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Песчано-гравийная смесь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Песчано-гравийная смесь (ПГС) изготавливается в соответствии с техническими условиями согласно требованиям ГОСТ 23735-2014. Смеси песчано-гравийные для строительных работ. Технические условия.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40,0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КНАУФ-профиль стоечный ТУ 24.33.11.012.04001508-2020 или эквивалент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Профиль стоечный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MW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 50*100мм,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 3000мм, предназначен для монтажа звукоизоляционных систем сечения 50*100мм.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300,0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КНАУФ-профиль направляющий ТУ 24.33.11.012.04001508-2020  или эквивалент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Профиль направляющий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MW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 40*100мм, </w:t>
            </w:r>
            <w:r w:rsidRPr="00C7581F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C7581F">
              <w:rPr>
                <w:rFonts w:ascii="Times New Roman" w:hAnsi="Times New Roman" w:cs="Times New Roman"/>
                <w:color w:val="000000"/>
              </w:rPr>
              <w:t xml:space="preserve">= 3000мм, предназначен для монтажа звукоизоляционных систем сечения 40*100мм.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56,0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КНАУФ-суперлист ГВЛВ или эквивалент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Суперлист влагостойкий (ГВЛВ) для применения в звукоизоляционных, огнестойких и ударостойких конструкциях в помещениях с сухим и нормальным влажностными режимами в соответствии с СП 50.13330.2012, и классом пожарной опасности материала КМ1, размер 2500*1200мм, и толщиной 12,5мм.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Плита звукопоглощающая КНАУФ-Акустика или эквивалент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Плита звукопоглощающая применяется в качестве звукопоглощающей облицовки в конструкциях облицовки стен, толщиной 12,5мм, длина плиты – 2448,0мм, ширина – 1224,0мм, материал – гипс, тип бескаркасная звукоизоляция стен и потолков, вид защиты – звукоизоляция.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86,0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77.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 xml:space="preserve">Акустическая минеральная вата </w:t>
            </w:r>
            <w:r w:rsidRPr="00C7581F">
              <w:rPr>
                <w:rFonts w:ascii="Times New Roman" w:hAnsi="Times New Roman" w:cs="Times New Roman"/>
                <w:lang w:val="en-US"/>
              </w:rPr>
              <w:t>AcousticWool</w:t>
            </w:r>
            <w:r w:rsidRPr="00C7581F">
              <w:rPr>
                <w:rFonts w:ascii="Times New Roman" w:hAnsi="Times New Roman" w:cs="Times New Roman"/>
              </w:rPr>
              <w:t xml:space="preserve"> </w:t>
            </w:r>
            <w:r w:rsidRPr="00C7581F">
              <w:rPr>
                <w:rFonts w:ascii="Times New Roman" w:hAnsi="Times New Roman" w:cs="Times New Roman"/>
                <w:lang w:val="en-US"/>
              </w:rPr>
              <w:t>Concept</w:t>
            </w:r>
            <w:r w:rsidRPr="00C7581F">
              <w:rPr>
                <w:rFonts w:ascii="Times New Roman" w:hAnsi="Times New Roman" w:cs="Times New Roman"/>
              </w:rPr>
              <w:t xml:space="preserve"> или эквивалент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Акустическая минеральная вата применяется для звукоизоляции перегородок, стен, потолков, плотность – 54кг/м3, толщина 100,0мм, длина 1230,0мм, ширина – 610,0мм, тип товара  - плита.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42,14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565C1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Профиль угловой оцинкованный перфорированный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 xml:space="preserve">Профиль угловой оцинкованный перфорированный применяется для выравнивания и армирования наружных угловых поверхностей, и устанавливается под шпатлевку и штукатурку, размер 25*25мм, вид профиля – прямой.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200,0</w:t>
            </w:r>
          </w:p>
        </w:tc>
      </w:tr>
      <w:tr w:rsidR="007877D2" w:rsidRPr="00C565C1" w:rsidTr="00115D56">
        <w:trPr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0F49EF" w:rsidRDefault="007877D2" w:rsidP="00115D56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79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Профнастил стеновой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7581F">
              <w:rPr>
                <w:rFonts w:ascii="Times New Roman" w:hAnsi="Times New Roman" w:cs="Times New Roman"/>
                <w:color w:val="000000"/>
              </w:rPr>
              <w:t>Профнастил стеновой С10 окрашенный изготавливается в соответствии с техническими требованиями согласно требованиям ГОСТ Р 52246-2004, цвет – белый, высота трапеции (профиля) – 10,0мм, толщина листа – 0,45мм, материал – х/к сталь.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D2" w:rsidRPr="00C7581F" w:rsidRDefault="007877D2" w:rsidP="00115D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81F">
              <w:rPr>
                <w:rFonts w:ascii="Times New Roman" w:hAnsi="Times New Roman" w:cs="Times New Roman"/>
              </w:rPr>
              <w:t>200,0</w:t>
            </w:r>
          </w:p>
        </w:tc>
      </w:tr>
    </w:tbl>
    <w:p w:rsidR="007877D2" w:rsidRPr="007D29EB" w:rsidRDefault="007877D2" w:rsidP="007877D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</w:p>
    <w:p w:rsidR="007877D2" w:rsidRPr="007877D2" w:rsidRDefault="007877D2" w:rsidP="007877D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  <w:r w:rsidRPr="007D29EB">
        <w:rPr>
          <w:sz w:val="22"/>
          <w:szCs w:val="22"/>
        </w:rPr>
        <w:t xml:space="preserve">5. </w:t>
      </w:r>
      <w:r w:rsidRPr="007877D2">
        <w:rPr>
          <w:sz w:val="22"/>
          <w:szCs w:val="22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 – </w:t>
      </w:r>
      <w:r w:rsidRPr="008B75E2">
        <w:rPr>
          <w:sz w:val="22"/>
          <w:szCs w:val="22"/>
        </w:rPr>
        <w:t>не предусмотрено.</w:t>
      </w:r>
    </w:p>
    <w:p w:rsidR="007877D2" w:rsidRPr="00577D7F" w:rsidRDefault="007877D2" w:rsidP="007877D2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sz w:val="22"/>
          <w:szCs w:val="22"/>
        </w:rPr>
      </w:pPr>
      <w:r w:rsidRPr="007877D2">
        <w:rPr>
          <w:sz w:val="22"/>
          <w:szCs w:val="22"/>
        </w:rPr>
        <w:t xml:space="preserve">6. </w:t>
      </w:r>
      <w:r w:rsidRPr="00577D7F">
        <w:rPr>
          <w:sz w:val="22"/>
          <w:szCs w:val="22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7877D2" w:rsidRPr="00577D7F" w:rsidRDefault="007877D2" w:rsidP="007877D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  <w:r w:rsidRPr="00577D7F">
        <w:rPr>
          <w:sz w:val="22"/>
          <w:szCs w:val="22"/>
        </w:rPr>
        <w:t>Товар должен поставляться с не менее чем 50% запасом срока годности.</w:t>
      </w:r>
    </w:p>
    <w:p w:rsidR="007877D2" w:rsidRPr="00577D7F" w:rsidRDefault="007877D2" w:rsidP="007877D2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sz w:val="22"/>
          <w:szCs w:val="22"/>
        </w:rPr>
      </w:pPr>
      <w:r w:rsidRPr="00577D7F">
        <w:rPr>
          <w:sz w:val="22"/>
          <w:szCs w:val="22"/>
        </w:rPr>
        <w:t>7. Предпочтительный срок (дата, период) поставки МТР / выполнения работ / оказания услуг:</w:t>
      </w:r>
    </w:p>
    <w:p w:rsidR="007877D2" w:rsidRPr="00577D7F" w:rsidRDefault="007877D2" w:rsidP="007877D2">
      <w:pPr>
        <w:pStyle w:val="a3"/>
        <w:tabs>
          <w:tab w:val="left" w:pos="709"/>
        </w:tabs>
        <w:spacing w:after="0"/>
        <w:ind w:left="0"/>
        <w:jc w:val="both"/>
        <w:rPr>
          <w:rFonts w:ascii="Times New Roman" w:hAnsi="Times New Roman"/>
        </w:rPr>
      </w:pPr>
      <w:r w:rsidRPr="00577D7F">
        <w:rPr>
          <w:rFonts w:ascii="Times New Roman" w:eastAsia="Times New Roman" w:hAnsi="Times New Roman"/>
          <w:bCs/>
          <w:iCs/>
        </w:rPr>
        <w:t xml:space="preserve">Поставка Товара осуществляется в течение 10 (десяти) рабочих дней с момента заключения договора. </w:t>
      </w:r>
    </w:p>
    <w:p w:rsidR="007877D2" w:rsidRPr="00577D7F" w:rsidRDefault="007877D2" w:rsidP="007877D2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sz w:val="22"/>
          <w:szCs w:val="22"/>
        </w:rPr>
      </w:pPr>
      <w:r w:rsidRPr="00577D7F">
        <w:rPr>
          <w:sz w:val="22"/>
          <w:szCs w:val="22"/>
        </w:rPr>
        <w:t>8. Место (указывается регион/если целесообразно указать адрес, то указывается адрес) поставки МТР / выполнения работ / оказания услуг:</w:t>
      </w:r>
    </w:p>
    <w:p w:rsidR="007877D2" w:rsidRPr="00577D7F" w:rsidRDefault="007877D2" w:rsidP="007877D2">
      <w:pPr>
        <w:pStyle w:val="a3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eastAsia="Times New Roman" w:hAnsi="Times New Roman"/>
          <w:bCs/>
          <w:iCs/>
        </w:rPr>
      </w:pPr>
      <w:r w:rsidRPr="00577D7F">
        <w:rPr>
          <w:rFonts w:ascii="Times New Roman" w:eastAsia="Times New Roman" w:hAnsi="Times New Roman"/>
          <w:bCs/>
          <w:iCs/>
        </w:rPr>
        <w:t>Поставка осуществляется по адресу: Республика Марий Эл, г. Йошкар-Ола, ул. Суворова, д. 26.</w:t>
      </w:r>
    </w:p>
    <w:p w:rsidR="007877D2" w:rsidRPr="00577D7F" w:rsidRDefault="007877D2" w:rsidP="007877D2">
      <w:pPr>
        <w:pStyle w:val="-3"/>
        <w:tabs>
          <w:tab w:val="clear" w:pos="1701"/>
          <w:tab w:val="left" w:pos="426"/>
        </w:tabs>
        <w:spacing w:before="240" w:line="240" w:lineRule="auto"/>
        <w:ind w:firstLine="0"/>
        <w:rPr>
          <w:sz w:val="22"/>
          <w:szCs w:val="22"/>
        </w:rPr>
      </w:pPr>
      <w:r w:rsidRPr="00577D7F">
        <w:rPr>
          <w:sz w:val="22"/>
          <w:szCs w:val="22"/>
        </w:rPr>
        <w:t>9. Иное, при необходимости</w:t>
      </w:r>
    </w:p>
    <w:p w:rsidR="007877D2" w:rsidRPr="00577D7F" w:rsidRDefault="007877D2" w:rsidP="007877D2">
      <w:pPr>
        <w:pStyle w:val="-3"/>
        <w:tabs>
          <w:tab w:val="left" w:pos="426"/>
        </w:tabs>
        <w:ind w:firstLine="0"/>
        <w:rPr>
          <w:rFonts w:eastAsia="Arial Unicode MS" w:cs="Mangal"/>
          <w:kern w:val="3"/>
          <w:sz w:val="22"/>
          <w:szCs w:val="22"/>
          <w:lang w:eastAsia="zh-CN" w:bidi="hi-IN"/>
        </w:rPr>
      </w:pPr>
      <w:r w:rsidRPr="00577D7F">
        <w:rPr>
          <w:rFonts w:eastAsia="Arial Unicode MS" w:cs="Mangal"/>
          <w:kern w:val="3"/>
          <w:sz w:val="22"/>
          <w:szCs w:val="22"/>
          <w:lang w:eastAsia="zh-CN" w:bidi="hi-IN"/>
        </w:rPr>
        <w:t>Товар должен соответствовать действующим государственным стандартам на каждый вид материала, техническим условиям ГОСТ Р 59139-2020, дата введения 2021-06-01, требованиям пожаробезопасности Федеральный закон от 22.07.2008 N 123-ФЗ (ред. от 30.04.2021) "Технический регламент о требованиях пожарной безопасности", энергетической эффективности, утвержденными на данный вид Товара.</w:t>
      </w:r>
    </w:p>
    <w:p w:rsidR="007877D2" w:rsidRPr="00577D7F" w:rsidRDefault="007877D2" w:rsidP="007877D2">
      <w:pPr>
        <w:pStyle w:val="-3"/>
        <w:tabs>
          <w:tab w:val="left" w:pos="426"/>
        </w:tabs>
        <w:ind w:firstLine="0"/>
        <w:rPr>
          <w:rFonts w:eastAsia="Arial Unicode MS" w:cs="Mangal"/>
          <w:kern w:val="3"/>
          <w:sz w:val="22"/>
          <w:szCs w:val="22"/>
          <w:lang w:eastAsia="zh-CN" w:bidi="hi-IN"/>
        </w:rPr>
      </w:pPr>
      <w:r w:rsidRPr="00577D7F">
        <w:rPr>
          <w:rFonts w:eastAsia="Arial Unicode MS" w:cs="Mangal"/>
          <w:kern w:val="3"/>
          <w:sz w:val="22"/>
          <w:szCs w:val="22"/>
          <w:lang w:eastAsia="zh-CN" w:bidi="hi-IN"/>
        </w:rPr>
        <w:t xml:space="preserve"> Товар должен быть новым, с датой изготовления не ранее 2023 года, не бывшим в употреблении, не бывшим в эксплуатации, не должен быть восстановленным, не должен иметь дефектов.</w:t>
      </w:r>
    </w:p>
    <w:p w:rsidR="007877D2" w:rsidRPr="00577D7F" w:rsidRDefault="007877D2" w:rsidP="007877D2">
      <w:pPr>
        <w:pStyle w:val="-3"/>
        <w:tabs>
          <w:tab w:val="left" w:pos="426"/>
        </w:tabs>
        <w:ind w:firstLine="0"/>
        <w:rPr>
          <w:rFonts w:eastAsia="Arial Unicode MS" w:cs="Mangal"/>
          <w:kern w:val="3"/>
          <w:sz w:val="22"/>
          <w:szCs w:val="22"/>
          <w:lang w:eastAsia="zh-CN" w:bidi="hi-IN"/>
        </w:rPr>
      </w:pPr>
      <w:r w:rsidRPr="00577D7F">
        <w:rPr>
          <w:rFonts w:eastAsia="Arial Unicode MS" w:cs="Mangal"/>
          <w:kern w:val="3"/>
          <w:sz w:val="22"/>
          <w:szCs w:val="22"/>
          <w:lang w:eastAsia="zh-CN" w:bidi="hi-IN"/>
        </w:rPr>
        <w:t>Одновременно с передачей Товара передаются все необходимые принадлежности Товара, а также все относящиеся к нему документы – паспорт, гарантийный талон, сертификат соответствия Товара требованиям технических регламентов «Федеральный закон от 30.12.2009 N 384-ФЗ (ред. от 02.07.2013) Ст. 34, положениям, стандартам, сводов правил, установленных для данного вида Товара, инструкция по эксплуатации, а также иные документы, подтверждающие качество Товара, предусмотренные законодательством Российской Федерации.</w:t>
      </w:r>
    </w:p>
    <w:p w:rsidR="007877D2" w:rsidRPr="00577D7F" w:rsidRDefault="007877D2" w:rsidP="007877D2">
      <w:pPr>
        <w:pStyle w:val="-3"/>
        <w:tabs>
          <w:tab w:val="left" w:pos="426"/>
        </w:tabs>
        <w:ind w:firstLine="0"/>
        <w:rPr>
          <w:rFonts w:eastAsia="Arial Unicode MS" w:cs="Mangal"/>
          <w:kern w:val="3"/>
          <w:sz w:val="22"/>
          <w:szCs w:val="22"/>
          <w:lang w:eastAsia="zh-CN" w:bidi="hi-IN"/>
        </w:rPr>
      </w:pPr>
      <w:r w:rsidRPr="00577D7F">
        <w:rPr>
          <w:rFonts w:eastAsia="Arial Unicode MS" w:cs="Mangal"/>
          <w:kern w:val="3"/>
          <w:sz w:val="22"/>
          <w:szCs w:val="22"/>
          <w:lang w:eastAsia="zh-CN" w:bidi="hi-IN"/>
        </w:rPr>
        <w:t>Упаковка и тара Товара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:rsidR="007877D2" w:rsidRDefault="007877D2" w:rsidP="007877D2">
      <w:pPr>
        <w:jc w:val="both"/>
        <w:rPr>
          <w:rFonts w:cs="Times New Roman"/>
        </w:rPr>
      </w:pPr>
      <w:bookmarkStart w:id="5" w:name="_Hlk72912335"/>
    </w:p>
    <w:bookmarkEnd w:id="0"/>
    <w:bookmarkEnd w:id="1"/>
    <w:bookmarkEnd w:id="2"/>
    <w:bookmarkEnd w:id="3"/>
    <w:bookmarkEnd w:id="5"/>
    <w:p w:rsidR="00577612" w:rsidRPr="00577612" w:rsidRDefault="00577612" w:rsidP="00577612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4"/>
        </w:rPr>
      </w:pPr>
    </w:p>
    <w:sectPr w:rsidR="00577612" w:rsidRPr="00577612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8DD" w:rsidRDefault="00C448DD" w:rsidP="00547B66">
      <w:pPr>
        <w:spacing w:after="0" w:line="240" w:lineRule="auto"/>
      </w:pPr>
      <w:r>
        <w:separator/>
      </w:r>
    </w:p>
  </w:endnote>
  <w:endnote w:type="continuationSeparator" w:id="0">
    <w:p w:rsidR="00C448DD" w:rsidRDefault="00C448DD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8DD" w:rsidRDefault="00C448DD" w:rsidP="00547B66">
      <w:pPr>
        <w:spacing w:after="0" w:line="240" w:lineRule="auto"/>
      </w:pPr>
      <w:r>
        <w:separator/>
      </w:r>
    </w:p>
  </w:footnote>
  <w:footnote w:type="continuationSeparator" w:id="0">
    <w:p w:rsidR="00C448DD" w:rsidRDefault="00C448DD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E3B98"/>
    <w:multiLevelType w:val="hybridMultilevel"/>
    <w:tmpl w:val="70142C6A"/>
    <w:lvl w:ilvl="0" w:tplc="4A5E6DB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74B6E"/>
    <w:multiLevelType w:val="hybridMultilevel"/>
    <w:tmpl w:val="321CB628"/>
    <w:lvl w:ilvl="0" w:tplc="DF405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42BA9"/>
    <w:multiLevelType w:val="hybridMultilevel"/>
    <w:tmpl w:val="01E4E1BA"/>
    <w:lvl w:ilvl="0" w:tplc="D0642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>
    <w:nsid w:val="2D903771"/>
    <w:multiLevelType w:val="hybridMultilevel"/>
    <w:tmpl w:val="2FFC229A"/>
    <w:lvl w:ilvl="0" w:tplc="890615B6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A4F45"/>
    <w:multiLevelType w:val="hybridMultilevel"/>
    <w:tmpl w:val="0CE4D240"/>
    <w:lvl w:ilvl="0" w:tplc="27E84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5559A"/>
    <w:multiLevelType w:val="multilevel"/>
    <w:tmpl w:val="45B0D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15">
    <w:nsid w:val="5F7005AB"/>
    <w:multiLevelType w:val="hybridMultilevel"/>
    <w:tmpl w:val="6C463DDA"/>
    <w:lvl w:ilvl="0" w:tplc="33FCAC5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817DC"/>
    <w:multiLevelType w:val="hybridMultilevel"/>
    <w:tmpl w:val="42D43264"/>
    <w:lvl w:ilvl="0" w:tplc="0A10487C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16"/>
  </w:num>
  <w:num w:numId="5">
    <w:abstractNumId w:val="5"/>
  </w:num>
  <w:num w:numId="6">
    <w:abstractNumId w:val="11"/>
  </w:num>
  <w:num w:numId="7">
    <w:abstractNumId w:val="0"/>
  </w:num>
  <w:num w:numId="8">
    <w:abstractNumId w:val="6"/>
  </w:num>
  <w:num w:numId="9">
    <w:abstractNumId w:val="2"/>
  </w:num>
  <w:num w:numId="10">
    <w:abstractNumId w:val="15"/>
  </w:num>
  <w:num w:numId="11">
    <w:abstractNumId w:val="3"/>
  </w:num>
  <w:num w:numId="12">
    <w:abstractNumId w:val="9"/>
  </w:num>
  <w:num w:numId="13">
    <w:abstractNumId w:val="10"/>
  </w:num>
  <w:num w:numId="14">
    <w:abstractNumId w:val="8"/>
  </w:num>
  <w:num w:numId="15">
    <w:abstractNumId w:val="20"/>
  </w:num>
  <w:num w:numId="16">
    <w:abstractNumId w:val="12"/>
  </w:num>
  <w:num w:numId="17">
    <w:abstractNumId w:val="1"/>
  </w:num>
  <w:num w:numId="18">
    <w:abstractNumId w:val="13"/>
  </w:num>
  <w:num w:numId="19">
    <w:abstractNumId w:val="19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22544"/>
    <w:rsid w:val="00071CBA"/>
    <w:rsid w:val="000904D1"/>
    <w:rsid w:val="000A49BC"/>
    <w:rsid w:val="000B5FAD"/>
    <w:rsid w:val="000D2890"/>
    <w:rsid w:val="000E46C1"/>
    <w:rsid w:val="00100D23"/>
    <w:rsid w:val="001257FA"/>
    <w:rsid w:val="00185A86"/>
    <w:rsid w:val="001935E9"/>
    <w:rsid w:val="001D7B0D"/>
    <w:rsid w:val="001E1120"/>
    <w:rsid w:val="001F06C4"/>
    <w:rsid w:val="002054FA"/>
    <w:rsid w:val="00205F98"/>
    <w:rsid w:val="00206A1D"/>
    <w:rsid w:val="002236F2"/>
    <w:rsid w:val="0022671A"/>
    <w:rsid w:val="002454EA"/>
    <w:rsid w:val="00275102"/>
    <w:rsid w:val="002F1E0C"/>
    <w:rsid w:val="002F412D"/>
    <w:rsid w:val="002F4C29"/>
    <w:rsid w:val="003218E3"/>
    <w:rsid w:val="00333BB2"/>
    <w:rsid w:val="00385AA9"/>
    <w:rsid w:val="003A2D1D"/>
    <w:rsid w:val="003B0306"/>
    <w:rsid w:val="003C2E2F"/>
    <w:rsid w:val="003D267F"/>
    <w:rsid w:val="003F47E3"/>
    <w:rsid w:val="00426A1A"/>
    <w:rsid w:val="00435B97"/>
    <w:rsid w:val="00437DD7"/>
    <w:rsid w:val="00440E9C"/>
    <w:rsid w:val="00441374"/>
    <w:rsid w:val="00444F48"/>
    <w:rsid w:val="004516E5"/>
    <w:rsid w:val="00470519"/>
    <w:rsid w:val="004A3576"/>
    <w:rsid w:val="004B04A1"/>
    <w:rsid w:val="004B0BC8"/>
    <w:rsid w:val="004C226B"/>
    <w:rsid w:val="004D582F"/>
    <w:rsid w:val="00547B66"/>
    <w:rsid w:val="00562380"/>
    <w:rsid w:val="00563613"/>
    <w:rsid w:val="00577612"/>
    <w:rsid w:val="00577D7F"/>
    <w:rsid w:val="0059092F"/>
    <w:rsid w:val="005A3201"/>
    <w:rsid w:val="005B4371"/>
    <w:rsid w:val="005C7DAF"/>
    <w:rsid w:val="005D4FCF"/>
    <w:rsid w:val="005F1BD8"/>
    <w:rsid w:val="006377E3"/>
    <w:rsid w:val="00645AAA"/>
    <w:rsid w:val="00681AFD"/>
    <w:rsid w:val="006C41AE"/>
    <w:rsid w:val="006C4EA8"/>
    <w:rsid w:val="006C5623"/>
    <w:rsid w:val="006F43C7"/>
    <w:rsid w:val="00701A03"/>
    <w:rsid w:val="00711B3A"/>
    <w:rsid w:val="00721CF1"/>
    <w:rsid w:val="00727EE7"/>
    <w:rsid w:val="00733C1E"/>
    <w:rsid w:val="00751D3A"/>
    <w:rsid w:val="00754337"/>
    <w:rsid w:val="007829E9"/>
    <w:rsid w:val="007877D2"/>
    <w:rsid w:val="007914BC"/>
    <w:rsid w:val="00794C16"/>
    <w:rsid w:val="007974BD"/>
    <w:rsid w:val="007C0FF5"/>
    <w:rsid w:val="007C5739"/>
    <w:rsid w:val="007E1C12"/>
    <w:rsid w:val="007F79A5"/>
    <w:rsid w:val="00800F2F"/>
    <w:rsid w:val="00815204"/>
    <w:rsid w:val="00833BDB"/>
    <w:rsid w:val="00842FC1"/>
    <w:rsid w:val="0089470E"/>
    <w:rsid w:val="008A7A48"/>
    <w:rsid w:val="008B75E2"/>
    <w:rsid w:val="008E06D3"/>
    <w:rsid w:val="0090379F"/>
    <w:rsid w:val="00907EEA"/>
    <w:rsid w:val="009240EF"/>
    <w:rsid w:val="00936C7A"/>
    <w:rsid w:val="00942DF2"/>
    <w:rsid w:val="00946513"/>
    <w:rsid w:val="00957778"/>
    <w:rsid w:val="0096512F"/>
    <w:rsid w:val="00987D9B"/>
    <w:rsid w:val="009D1323"/>
    <w:rsid w:val="009F7705"/>
    <w:rsid w:val="009F7844"/>
    <w:rsid w:val="00A03104"/>
    <w:rsid w:val="00A06EEE"/>
    <w:rsid w:val="00A2081A"/>
    <w:rsid w:val="00A33DD8"/>
    <w:rsid w:val="00A5713F"/>
    <w:rsid w:val="00A84AA7"/>
    <w:rsid w:val="00AF3F72"/>
    <w:rsid w:val="00B23C07"/>
    <w:rsid w:val="00B273DF"/>
    <w:rsid w:val="00B379DD"/>
    <w:rsid w:val="00B51722"/>
    <w:rsid w:val="00B56817"/>
    <w:rsid w:val="00B70DED"/>
    <w:rsid w:val="00B72082"/>
    <w:rsid w:val="00B82871"/>
    <w:rsid w:val="00BA2FFD"/>
    <w:rsid w:val="00BC766C"/>
    <w:rsid w:val="00C27441"/>
    <w:rsid w:val="00C27EF4"/>
    <w:rsid w:val="00C448DD"/>
    <w:rsid w:val="00C4616F"/>
    <w:rsid w:val="00C53ABF"/>
    <w:rsid w:val="00C61FE4"/>
    <w:rsid w:val="00C7581F"/>
    <w:rsid w:val="00C772B9"/>
    <w:rsid w:val="00C77D33"/>
    <w:rsid w:val="00C814B5"/>
    <w:rsid w:val="00CA404C"/>
    <w:rsid w:val="00CB4C69"/>
    <w:rsid w:val="00CF5647"/>
    <w:rsid w:val="00D33D13"/>
    <w:rsid w:val="00D74DF2"/>
    <w:rsid w:val="00D80B36"/>
    <w:rsid w:val="00D81EAA"/>
    <w:rsid w:val="00D938C8"/>
    <w:rsid w:val="00DD13DB"/>
    <w:rsid w:val="00DE61CE"/>
    <w:rsid w:val="00DF6052"/>
    <w:rsid w:val="00DF6A24"/>
    <w:rsid w:val="00E21A9B"/>
    <w:rsid w:val="00E313AC"/>
    <w:rsid w:val="00E46806"/>
    <w:rsid w:val="00E704CA"/>
    <w:rsid w:val="00E72086"/>
    <w:rsid w:val="00E762C2"/>
    <w:rsid w:val="00E83430"/>
    <w:rsid w:val="00E847AD"/>
    <w:rsid w:val="00EB2F0C"/>
    <w:rsid w:val="00EC7B77"/>
    <w:rsid w:val="00EE4E24"/>
    <w:rsid w:val="00EF7B69"/>
    <w:rsid w:val="00F5036E"/>
    <w:rsid w:val="00F7457A"/>
    <w:rsid w:val="00F85C59"/>
    <w:rsid w:val="00F943F2"/>
    <w:rsid w:val="00F97F8D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39"/>
    <w:rsid w:val="0045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D80B3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m">
    <w:name w:val="m_ПростойТекст"/>
    <w:basedOn w:val="a"/>
    <w:link w:val="m0"/>
    <w:rsid w:val="007877D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0">
    <w:name w:val="m_ПростойТекст Знак"/>
    <w:link w:val="m"/>
    <w:locked/>
    <w:rsid w:val="007877D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9">
    <w:name w:val="Стиль99"/>
    <w:uiPriority w:val="1"/>
    <w:rsid w:val="007877D2"/>
    <w:rPr>
      <w:sz w:val="24"/>
    </w:rPr>
  </w:style>
  <w:style w:type="character" w:customStyle="1" w:styleId="101">
    <w:name w:val="Стиль101"/>
    <w:uiPriority w:val="1"/>
    <w:rsid w:val="007877D2"/>
    <w:rPr>
      <w:sz w:val="24"/>
    </w:rPr>
  </w:style>
  <w:style w:type="character" w:styleId="ac">
    <w:name w:val="Placeholder Text"/>
    <w:uiPriority w:val="99"/>
    <w:rsid w:val="007877D2"/>
    <w:rPr>
      <w:color w:val="808080"/>
    </w:rPr>
  </w:style>
  <w:style w:type="character" w:styleId="ad">
    <w:name w:val="Hyperlink"/>
    <w:uiPriority w:val="99"/>
    <w:semiHidden/>
    <w:unhideWhenUsed/>
    <w:rsid w:val="007877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9009E-D7AB-48FD-B98B-3C8DB2E0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3353</Words>
  <Characters>19114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Ведерникова Марина Ивановна</cp:lastModifiedBy>
  <cp:revision>35</cp:revision>
  <cp:lastPrinted>2021-10-08T12:20:00Z</cp:lastPrinted>
  <dcterms:created xsi:type="dcterms:W3CDTF">2024-02-22T07:13:00Z</dcterms:created>
  <dcterms:modified xsi:type="dcterms:W3CDTF">2024-03-21T08:27:00Z</dcterms:modified>
</cp:coreProperties>
</file>